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3472EE77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426A56">
        <w:rPr>
          <w:b/>
        </w:rPr>
        <w:t>July 14th</w:t>
      </w:r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721B103F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sz w:val="22"/>
          <w:szCs w:val="22"/>
        </w:rPr>
        <w:instrText xml:space="preserve"> FORMCHECKBOX </w:instrText>
      </w:r>
      <w:r w:rsidR="006E274B">
        <w:rPr>
          <w:sz w:val="22"/>
          <w:szCs w:val="22"/>
        </w:rPr>
      </w:r>
      <w:r w:rsidR="006E274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6E274B">
        <w:rPr>
          <w:sz w:val="22"/>
          <w:szCs w:val="22"/>
        </w:rPr>
      </w:r>
      <w:r w:rsidR="006E274B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E274B">
        <w:rPr>
          <w:sz w:val="22"/>
          <w:szCs w:val="22"/>
        </w:rPr>
      </w:r>
      <w:r w:rsidR="006E274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96677C">
        <w:rPr>
          <w:b/>
          <w:sz w:val="22"/>
          <w:szCs w:val="22"/>
        </w:rPr>
        <w:t>FREE</w:t>
      </w:r>
      <w:bookmarkStart w:id="1" w:name="_GoBack"/>
      <w:bookmarkEnd w:id="1"/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6E274B">
        <w:rPr>
          <w:sz w:val="22"/>
          <w:szCs w:val="22"/>
        </w:rPr>
      </w:r>
      <w:r w:rsidR="006E274B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FA77" w14:textId="77777777" w:rsidR="006E274B" w:rsidRDefault="006E274B" w:rsidP="00F660CB">
      <w:r>
        <w:separator/>
      </w:r>
    </w:p>
  </w:endnote>
  <w:endnote w:type="continuationSeparator" w:id="0">
    <w:p w14:paraId="57A66B71" w14:textId="77777777" w:rsidR="006E274B" w:rsidRDefault="006E274B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DF55" w14:textId="77777777" w:rsidR="006E274B" w:rsidRDefault="006E274B" w:rsidP="00F660CB">
      <w:r>
        <w:separator/>
      </w:r>
    </w:p>
  </w:footnote>
  <w:footnote w:type="continuationSeparator" w:id="0">
    <w:p w14:paraId="458F77DA" w14:textId="77777777" w:rsidR="006E274B" w:rsidRDefault="006E274B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F5C6E" w14:textId="2CB9D092" w:rsidR="00C73A02" w:rsidRDefault="00426A56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Ten Best Practices of Nonprofit Boards</w:t>
                          </w:r>
                        </w:p>
                        <w:p w14:paraId="5C8B48AE" w14:textId="559C92C3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426A56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Tricia </w:t>
                          </w:r>
                          <w:proofErr w:type="spellStart"/>
                          <w:r w:rsidR="00426A56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Kingery</w:t>
                          </w:r>
                          <w:proofErr w:type="spellEnd"/>
                        </w:p>
                        <w:p w14:paraId="26651474" w14:textId="4B1241E4" w:rsidR="006675EE" w:rsidRPr="006675EE" w:rsidRDefault="00B2427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426A56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1:00 a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426A56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July 19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2C0F5C6E" w14:textId="2CB9D092" w:rsidR="00C73A02" w:rsidRDefault="00426A56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Ten Best Practices of Nonprofit Boards</w:t>
                    </w:r>
                  </w:p>
                  <w:p w14:paraId="5C8B48AE" w14:textId="559C92C3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426A56">
                      <w:rPr>
                        <w:rFonts w:ascii="Cambria" w:hAnsi="Cambria"/>
                        <w:sz w:val="36"/>
                        <w:szCs w:val="36"/>
                      </w:rPr>
                      <w:t xml:space="preserve">Tricia </w:t>
                    </w:r>
                    <w:proofErr w:type="spellStart"/>
                    <w:r w:rsidR="00426A56">
                      <w:rPr>
                        <w:rFonts w:ascii="Cambria" w:hAnsi="Cambria"/>
                        <w:sz w:val="36"/>
                        <w:szCs w:val="36"/>
                      </w:rPr>
                      <w:t>Kingery</w:t>
                    </w:r>
                    <w:proofErr w:type="spellEnd"/>
                  </w:p>
                  <w:p w14:paraId="26651474" w14:textId="4B1241E4" w:rsidR="006675EE" w:rsidRPr="006675EE" w:rsidRDefault="00B2427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426A56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1:00 a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426A56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July 19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34C2C"/>
    <w:rsid w:val="0008338B"/>
    <w:rsid w:val="00111B8B"/>
    <w:rsid w:val="001A47C8"/>
    <w:rsid w:val="00263FAD"/>
    <w:rsid w:val="00265487"/>
    <w:rsid w:val="002F2F02"/>
    <w:rsid w:val="0036106E"/>
    <w:rsid w:val="00426A56"/>
    <w:rsid w:val="0053366F"/>
    <w:rsid w:val="006675EE"/>
    <w:rsid w:val="006E274B"/>
    <w:rsid w:val="00777482"/>
    <w:rsid w:val="007D4D8E"/>
    <w:rsid w:val="008B4C77"/>
    <w:rsid w:val="008F4582"/>
    <w:rsid w:val="0096677C"/>
    <w:rsid w:val="0098038F"/>
    <w:rsid w:val="00A22168"/>
    <w:rsid w:val="00AC5420"/>
    <w:rsid w:val="00B24273"/>
    <w:rsid w:val="00B60A2B"/>
    <w:rsid w:val="00C05844"/>
    <w:rsid w:val="00C10C42"/>
    <w:rsid w:val="00C47E40"/>
    <w:rsid w:val="00C61527"/>
    <w:rsid w:val="00C73A02"/>
    <w:rsid w:val="00D91672"/>
    <w:rsid w:val="00F35188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3</cp:revision>
  <dcterms:created xsi:type="dcterms:W3CDTF">2016-03-07T04:43:00Z</dcterms:created>
  <dcterms:modified xsi:type="dcterms:W3CDTF">2016-03-22T02:37:00Z</dcterms:modified>
</cp:coreProperties>
</file>