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B499" w14:textId="77777777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7777777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>
        <w:rPr>
          <w:b/>
        </w:rPr>
        <w:t xml:space="preserve">March </w:t>
      </w:r>
      <w:r w:rsidR="00F660CB">
        <w:rPr>
          <w:b/>
        </w:rPr>
        <w:t>14</w:t>
      </w:r>
      <w:r>
        <w:rPr>
          <w:b/>
        </w:rPr>
        <w:t>, 2014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0F7932FE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Registration </w:t>
      </w:r>
      <w:r w:rsidR="00F660CB" w:rsidRPr="00F660CB">
        <w:rPr>
          <w:b/>
          <w:sz w:val="22"/>
          <w:szCs w:val="22"/>
        </w:rPr>
        <w:t>$</w:t>
      </w:r>
      <w:r w:rsidR="003957D3">
        <w:rPr>
          <w:b/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3957D3">
        <w:rPr>
          <w:b/>
          <w:sz w:val="22"/>
          <w:szCs w:val="22"/>
        </w:rPr>
        <w:t>$50</w:t>
      </w:r>
      <w:bookmarkStart w:id="1" w:name="_GoBack"/>
      <w:bookmarkEnd w:id="1"/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Amount Enclosed: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Please Invoice: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0B274" w14:textId="77777777" w:rsidR="00263FAD" w:rsidRDefault="00263FAD" w:rsidP="00F660CB">
      <w:r>
        <w:separator/>
      </w:r>
    </w:p>
  </w:endnote>
  <w:endnote w:type="continuationSeparator" w:id="0">
    <w:p w14:paraId="57383502" w14:textId="77777777" w:rsidR="00263FAD" w:rsidRDefault="00263FAD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9139" w14:textId="77777777" w:rsidR="00263FAD" w:rsidRDefault="00263FAD" w:rsidP="00F660CB">
      <w:r>
        <w:separator/>
      </w:r>
    </w:p>
  </w:footnote>
  <w:footnote w:type="continuationSeparator" w:id="0">
    <w:p w14:paraId="7CC2CBC7" w14:textId="77777777" w:rsidR="00263FAD" w:rsidRDefault="00263FAD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1F50C585">
              <wp:simplePos x="0" y="0"/>
              <wp:positionH relativeFrom="column">
                <wp:posOffset>2286000</wp:posOffset>
              </wp:positionH>
              <wp:positionV relativeFrom="paragraph">
                <wp:posOffset>-114300</wp:posOffset>
              </wp:positionV>
              <wp:extent cx="38862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9F3FE" w14:textId="77777777" w:rsidR="003957D3" w:rsidRDefault="003957D3">
                          <w:pPr>
                            <w:rPr>
                              <w:rFonts w:ascii="Cambria" w:hAnsi="Cambri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2"/>
                              <w:szCs w:val="32"/>
                            </w:rPr>
                            <w:t>Budgeting Best Practices</w:t>
                          </w:r>
                        </w:p>
                        <w:p w14:paraId="744249DE" w14:textId="26C22CB2" w:rsidR="003957D3" w:rsidRPr="003957D3" w:rsidRDefault="003957D3">
                          <w:pPr>
                            <w:rPr>
                              <w:rFonts w:ascii="Cambria" w:hAnsi="Cambria"/>
                              <w:b/>
                              <w:sz w:val="32"/>
                              <w:szCs w:val="32"/>
                            </w:rPr>
                          </w:pPr>
                          <w:r w:rsidRPr="003957D3">
                            <w:rPr>
                              <w:rFonts w:ascii="Cambria" w:hAnsi="Cambria"/>
                              <w:b/>
                              <w:sz w:val="32"/>
                              <w:szCs w:val="32"/>
                            </w:rPr>
                            <w:t>for the Smaller Nonprofit</w:t>
                          </w:r>
                        </w:p>
                        <w:p w14:paraId="5C8B48AE" w14:textId="02395ED7" w:rsidR="00F660CB" w:rsidRPr="003957D3" w:rsidRDefault="00F660CB">
                          <w:pPr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 w:rsidRPr="003957D3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 xml:space="preserve">A webinar with </w:t>
                          </w:r>
                          <w:r w:rsidR="003957D3" w:rsidRPr="003957D3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t xml:space="preserve"> Michelle Jarvais and Elizabeth Mathews</w:t>
                          </w:r>
                        </w:p>
                        <w:p w14:paraId="26651474" w14:textId="6DCBC5AB" w:rsidR="006675EE" w:rsidRPr="006675EE" w:rsidRDefault="003957D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11:00 a.m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 •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July 23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80pt;margin-top:-8.95pt;width:306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" filled="f" stroked="f">
              <v:textbox>
                <w:txbxContent>
                  <w:p w14:paraId="2769F3FE" w14:textId="77777777" w:rsidR="003957D3" w:rsidRDefault="003957D3">
                    <w:pPr>
                      <w:rPr>
                        <w:rFonts w:ascii="Cambria" w:hAnsi="Cambri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mbria" w:hAnsi="Cambria"/>
                        <w:b/>
                        <w:sz w:val="32"/>
                        <w:szCs w:val="32"/>
                      </w:rPr>
                      <w:t>Budgeting Best Practices</w:t>
                    </w:r>
                  </w:p>
                  <w:p w14:paraId="744249DE" w14:textId="26C22CB2" w:rsidR="003957D3" w:rsidRPr="003957D3" w:rsidRDefault="003957D3">
                    <w:pPr>
                      <w:rPr>
                        <w:rFonts w:ascii="Cambria" w:hAnsi="Cambria"/>
                        <w:b/>
                        <w:sz w:val="32"/>
                        <w:szCs w:val="32"/>
                      </w:rPr>
                    </w:pPr>
                    <w:r w:rsidRPr="003957D3">
                      <w:rPr>
                        <w:rFonts w:ascii="Cambria" w:hAnsi="Cambria"/>
                        <w:b/>
                        <w:sz w:val="32"/>
                        <w:szCs w:val="32"/>
                      </w:rPr>
                      <w:t>for the Smaller Nonprofit</w:t>
                    </w:r>
                  </w:p>
                  <w:p w14:paraId="5C8B48AE" w14:textId="02395ED7" w:rsidR="00F660CB" w:rsidRPr="003957D3" w:rsidRDefault="00F660CB">
                    <w:pPr>
                      <w:rPr>
                        <w:rFonts w:ascii="Cambria" w:hAnsi="Cambria"/>
                        <w:sz w:val="28"/>
                        <w:szCs w:val="28"/>
                      </w:rPr>
                    </w:pPr>
                    <w:r w:rsidRPr="003957D3">
                      <w:rPr>
                        <w:rFonts w:ascii="Cambria" w:hAnsi="Cambria"/>
                        <w:sz w:val="28"/>
                        <w:szCs w:val="28"/>
                      </w:rPr>
                      <w:t xml:space="preserve">A webinar with </w:t>
                    </w:r>
                    <w:r w:rsidR="003957D3" w:rsidRPr="003957D3">
                      <w:rPr>
                        <w:rFonts w:ascii="Cambria" w:hAnsi="Cambria"/>
                        <w:sz w:val="28"/>
                        <w:szCs w:val="28"/>
                      </w:rPr>
                      <w:t xml:space="preserve"> Michelle Jarvais and Elizabeth Mathews</w:t>
                    </w:r>
                  </w:p>
                  <w:p w14:paraId="26651474" w14:textId="6DCBC5AB" w:rsidR="006675EE" w:rsidRPr="006675EE" w:rsidRDefault="003957D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11:00 a.m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 •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July 23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7"/>
    <w:rsid w:val="0008338B"/>
    <w:rsid w:val="0019240A"/>
    <w:rsid w:val="001A47C8"/>
    <w:rsid w:val="00263FAD"/>
    <w:rsid w:val="002F2F02"/>
    <w:rsid w:val="003957D3"/>
    <w:rsid w:val="0053366F"/>
    <w:rsid w:val="006675EE"/>
    <w:rsid w:val="00777482"/>
    <w:rsid w:val="007D4D8E"/>
    <w:rsid w:val="008B4C77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16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Drew A. Tanner</cp:lastModifiedBy>
  <cp:revision>3</cp:revision>
  <dcterms:created xsi:type="dcterms:W3CDTF">2014-06-24T04:53:00Z</dcterms:created>
  <dcterms:modified xsi:type="dcterms:W3CDTF">2014-06-24T04:57:00Z</dcterms:modified>
</cp:coreProperties>
</file>