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74FEEBE4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98038F">
        <w:rPr>
          <w:b/>
        </w:rPr>
        <w:t>March</w:t>
      </w:r>
      <w:r w:rsidR="003603EC">
        <w:rPr>
          <w:b/>
        </w:rPr>
        <w:t xml:space="preserve"> 20</w:t>
      </w:r>
      <w:r w:rsidR="0098038F">
        <w:rPr>
          <w:b/>
        </w:rPr>
        <w:t>, 2015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01C7F512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</w:t>
      </w:r>
      <w:r w:rsidR="003603EC">
        <w:rPr>
          <w:b/>
          <w:sz w:val="22"/>
          <w:szCs w:val="22"/>
        </w:rPr>
        <w:t>45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F660CB">
        <w:rPr>
          <w:sz w:val="22"/>
          <w:szCs w:val="22"/>
        </w:rPr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</w:t>
      </w:r>
      <w:r w:rsidR="003603EC">
        <w:rPr>
          <w:b/>
          <w:sz w:val="22"/>
          <w:szCs w:val="22"/>
        </w:rPr>
        <w:t>22.50</w:t>
      </w:r>
      <w:bookmarkStart w:id="1" w:name="_GoBack"/>
      <w:bookmarkEnd w:id="1"/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F660CB" w:rsidRPr="00F660CB">
        <w:rPr>
          <w:b/>
          <w:sz w:val="22"/>
          <w:szCs w:val="22"/>
        </w:rPr>
        <w:t>FREE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B4C77">
        <w:rPr>
          <w:sz w:val="22"/>
          <w:szCs w:val="22"/>
        </w:rPr>
        <w:instrText xml:space="preserve"> FORMCHECKBOX </w:instrText>
      </w:r>
      <w:r w:rsidR="008B4C77">
        <w:rPr>
          <w:sz w:val="22"/>
          <w:szCs w:val="22"/>
        </w:rPr>
      </w:r>
      <w:r w:rsidR="008B4C77"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0B274" w14:textId="77777777" w:rsidR="00263FAD" w:rsidRDefault="00263FAD" w:rsidP="00F660CB">
      <w:r>
        <w:separator/>
      </w:r>
    </w:p>
  </w:endnote>
  <w:endnote w:type="continuationSeparator" w:id="0">
    <w:p w14:paraId="57383502" w14:textId="77777777" w:rsidR="00263FAD" w:rsidRDefault="00263FAD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19139" w14:textId="77777777" w:rsidR="00263FAD" w:rsidRDefault="00263FAD" w:rsidP="00F660CB">
      <w:r>
        <w:separator/>
      </w:r>
    </w:p>
  </w:footnote>
  <w:footnote w:type="continuationSeparator" w:id="0">
    <w:p w14:paraId="7CC2CBC7" w14:textId="77777777" w:rsidR="00263FAD" w:rsidRDefault="00263FAD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62F95" w14:textId="64DE63B0" w:rsidR="0036106E" w:rsidRDefault="0098038F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Building a Powerful Grants Strategy for 2015</w:t>
                          </w:r>
                        </w:p>
                        <w:p w14:paraId="5C8B48AE" w14:textId="0ABB26A6" w:rsidR="00F660CB" w:rsidRDefault="00F660CB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98038F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Cynthia Adams</w:t>
                          </w:r>
                        </w:p>
                        <w:p w14:paraId="26651474" w14:textId="0108AA24" w:rsidR="006675EE" w:rsidRPr="006675EE" w:rsidRDefault="0036106E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:00 p.m. • </w:t>
                          </w:r>
                          <w:r w:rsidR="0098038F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March </w:t>
                          </w:r>
                          <w:r w:rsidR="003603EC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24</w:t>
                          </w:r>
                          <w:r w:rsidR="0098038F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" filled="f" stroked="f">
              <v:textbox>
                <w:txbxContent>
                  <w:p w14:paraId="3FE62F95" w14:textId="64DE63B0" w:rsidR="0036106E" w:rsidRDefault="0098038F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Building a Powerful Grants Strategy for 2015</w:t>
                    </w:r>
                  </w:p>
                  <w:p w14:paraId="5C8B48AE" w14:textId="0ABB26A6" w:rsidR="00F660CB" w:rsidRDefault="00F660CB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98038F">
                      <w:rPr>
                        <w:rFonts w:ascii="Cambria" w:hAnsi="Cambria"/>
                        <w:sz w:val="36"/>
                        <w:szCs w:val="36"/>
                      </w:rPr>
                      <w:t>Cynthia Adams</w:t>
                    </w:r>
                  </w:p>
                  <w:p w14:paraId="26651474" w14:textId="0108AA24" w:rsidR="006675EE" w:rsidRPr="006675EE" w:rsidRDefault="0036106E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:00 p.m. • </w:t>
                    </w:r>
                    <w:r w:rsidR="0098038F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March </w:t>
                    </w:r>
                    <w:r w:rsidR="003603EC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24</w:t>
                    </w:r>
                    <w:r w:rsidR="0098038F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77"/>
    <w:rsid w:val="0008338B"/>
    <w:rsid w:val="001A47C8"/>
    <w:rsid w:val="00263FAD"/>
    <w:rsid w:val="002F2F02"/>
    <w:rsid w:val="003603EC"/>
    <w:rsid w:val="0036106E"/>
    <w:rsid w:val="0053366F"/>
    <w:rsid w:val="006675EE"/>
    <w:rsid w:val="00777482"/>
    <w:rsid w:val="007D4D8E"/>
    <w:rsid w:val="008B4C77"/>
    <w:rsid w:val="0098038F"/>
    <w:rsid w:val="00B60A2B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16D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Drew Tanner</cp:lastModifiedBy>
  <cp:revision>3</cp:revision>
  <dcterms:created xsi:type="dcterms:W3CDTF">2015-01-22T17:47:00Z</dcterms:created>
  <dcterms:modified xsi:type="dcterms:W3CDTF">2015-01-22T17:48:00Z</dcterms:modified>
</cp:coreProperties>
</file>